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144C6A" w:rsidRDefault="00341BC6" w:rsidP="00341BC6">
      <w:pPr>
        <w:rPr>
          <w:rFonts w:ascii="Times New Roman" w:hAnsi="Times New Roman" w:cs="Times New Roman"/>
          <w:b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1"/>
        <w:gridCol w:w="2693"/>
        <w:gridCol w:w="3946"/>
      </w:tblGrid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384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r w:rsidR="006B3CED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>Научни дискурс енглеског језика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3847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Наставник или наставници: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 </w:t>
            </w:r>
            <w:r w:rsidR="00DF311F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>Вера</w:t>
            </w:r>
            <w:r w:rsidR="009C1DD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М. </w:t>
            </w:r>
            <w:r w:rsidR="00DF311F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>Савић</w:t>
            </w:r>
            <w:r w:rsidR="00DF311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</w:t>
            </w:r>
            <w:r w:rsidR="00144C6A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Ивана </w:t>
            </w:r>
            <w:r w:rsidR="009C1DD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Р. </w:t>
            </w:r>
            <w:r w:rsidR="00144C6A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>Ћирковић-Миладиновић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032CDF" w:rsidRDefault="00341BC6" w:rsidP="00032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Статус предмета: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 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032CD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Изборни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384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ЕСПБ: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144C6A" w:rsidRPr="009C1D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10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CC4A3F" w:rsidP="00CC4A3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Услов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</w:t>
            </w:r>
            <w:r w:rsidR="00EE4DC4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редзнање енглеског језика 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најмање </w:t>
            </w:r>
            <w:r w:rsidR="00EE4DC4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 нивоу Б1 Заједничког европског оквира за језике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или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положени исп</w:t>
            </w:r>
            <w:bookmarkStart w:id="0" w:name="_GoBack"/>
            <w:bookmarkEnd w:id="0"/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ити из Енглеског језика струке (основне студије) и Академског енглеског језика (мастер студије)</w:t>
            </w:r>
            <w:r w:rsidR="00E61C4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на наставничким факултетима у Србији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="0018507B" w:rsidRPr="00900AFC">
              <w:rPr>
                <w:rFonts w:ascii="Arial" w:eastAsia="Times New Roman" w:hAnsi="Arial" w:cs="Arial"/>
                <w:color w:val="666666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625C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EE4D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CC4A3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способљавање студената за коришћење </w:t>
            </w:r>
            <w:r w:rsidR="0053500E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научног дискурса 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енглеског језика рецептивно (читање референтне литературе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књига и научних радова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 и продуктивно (писање радова и презентовање резултата сопственог истраживања) при изради докторске дисертације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 </w:t>
            </w:r>
            <w:r w:rsidR="00886E10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касније 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 пост-докторском усавршавању и укључивању у међународне пројекте научних истраживања</w:t>
            </w:r>
            <w:r w:rsidR="0018507B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="0018507B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5350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FC338F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CC4A3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тицање компетенција за успешно функционисање у академском контексту на енглеском језику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(постдокторске студије и научно-истраживачки пројекти на енглеском језику)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, за укључивање у 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научно-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истражива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чки рад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кој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захтева анализу резултата на енглеском језику</w:t>
            </w:r>
            <w:r w:rsidR="0053500E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(стратегије академског читања)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за презентовање резу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</w:t>
            </w:r>
            <w:r w:rsidR="00FC338F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тата сопствених истраживања на енглеском језику,  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за писање научних радова на енглеском језику</w:t>
            </w:r>
            <w:r w:rsidR="0053500E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(стратегије академског писања)</w:t>
            </w:r>
            <w:r w:rsidR="00625C4A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за успешну професионалну комуникацију на енглеском језику (поштовање интеркултурних разлика).</w:t>
            </w: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DF311F" w:rsidRPr="00900AFC" w:rsidRDefault="00341BC6" w:rsidP="00DF31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341BC6" w:rsidRPr="00900AFC" w:rsidRDefault="00341BC6" w:rsidP="00DF311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="00CC4A3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CC4A3F" w:rsidRPr="00CC4A3F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К</w:t>
            </w:r>
            <w:r w:rsidR="00087F9B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арактеристике научног дискурса</w:t>
            </w:r>
            <w:r w:rsidR="00A9048F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енглеског језика</w:t>
            </w:r>
            <w:r w:rsidR="00A517BB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(</w:t>
            </w:r>
            <w:r w:rsidR="00A9048F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граматичко-лексичке); структура научних радова на енглеском језику; структура усменог академског излагања; научни дискурс и фазе писања научно-истраживачких радова; </w:t>
            </w:r>
            <w:r w:rsidR="00D90701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писање извештаја, апликација за усавршавање,научно-истраживачких пројеката и апликација за грантове.</w:t>
            </w:r>
            <w:r w:rsidR="00A9048F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 </w:t>
            </w:r>
            <w:r w:rsidR="00087F9B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 </w:t>
            </w:r>
          </w:p>
          <w:p w:rsidR="00341BC6" w:rsidRPr="00900AFC" w:rsidRDefault="00341BC6" w:rsidP="00DF3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A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="00A9048F" w:rsidRPr="00900A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CC4A3F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Р</w:t>
            </w:r>
            <w:r w:rsidR="00A9048F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азвијање стра</w:t>
            </w:r>
            <w:r w:rsidR="00D90701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тегија читања научних текстова; развијање стратегија писања научно-истраживачких радова</w:t>
            </w:r>
            <w:r w:rsidR="00586FC7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(формат, правопис, цитати и литература, плагијаризам)</w:t>
            </w:r>
            <w:r w:rsidR="00D90701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; развијање вештина академске комуникације, дискусије</w:t>
            </w:r>
            <w:r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 xml:space="preserve"> </w:t>
            </w:r>
            <w:r w:rsidR="00D90701" w:rsidRPr="00900AFC"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  <w:t>и презентовања резултата истраживања; развијање и употреба метакогнитивних стратегија.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677DE0" w:rsidRPr="00900AFC" w:rsidRDefault="00341BC6" w:rsidP="004C77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Препоручена литература</w:t>
            </w:r>
            <w:r w:rsidR="00677DE0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:</w:t>
            </w:r>
          </w:p>
          <w:p w:rsidR="00677DE0" w:rsidRPr="00900AFC" w:rsidRDefault="00677DE0" w:rsidP="004C7719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Cook Hirai, Debra L</w:t>
            </w:r>
            <w:r w:rsidR="0053500E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et al. 2010. </w:t>
            </w:r>
            <w:r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Academic Language/Literacy Strategies for Adolescents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.</w:t>
            </w:r>
            <w:r w:rsidR="00341BC6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New York: Routledge.</w:t>
            </w:r>
          </w:p>
          <w:p w:rsidR="00160269" w:rsidRPr="00900AFC" w:rsidRDefault="00BF24AC" w:rsidP="004C7719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The Modern Language Association of America. </w:t>
            </w:r>
            <w:r w:rsidR="00160269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2009. </w:t>
            </w:r>
            <w:r w:rsidR="00160269"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MLA Handbook for Writers of Research Papers</w:t>
            </w:r>
            <w:r w:rsidR="00160269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. 7th ed. New York: The Modern Language Association of America.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</w:t>
            </w:r>
          </w:p>
          <w:p w:rsidR="00160269" w:rsidRPr="00900AFC" w:rsidRDefault="00160269" w:rsidP="004C7719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Jordan, </w:t>
            </w:r>
            <w:r w:rsidR="00BF24AC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R.R. 2003</w:t>
            </w:r>
            <w:r w:rsidR="00E85D03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</w:t>
            </w:r>
            <w:r w:rsidR="00E85D03" w:rsidRPr="00900AFC">
              <w:rPr>
                <w:rFonts w:ascii="Times New Roman" w:hAnsi="Times New Roman" w:cs="Times New Roman"/>
                <w:bCs/>
                <w:sz w:val="24"/>
                <w:szCs w:val="24"/>
              </w:rPr>
              <w:t>[1999]</w:t>
            </w:r>
            <w:r w:rsidR="00BF24AC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. </w:t>
            </w:r>
            <w:r w:rsidR="00BF24AC"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Academic Writing Course</w:t>
            </w:r>
            <w:r w:rsidR="00BF24AC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. </w:t>
            </w:r>
            <w:r w:rsidR="00E85D03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Sixth impression. Harlow, Essex: Pearson Education Limited.</w:t>
            </w:r>
          </w:p>
          <w:p w:rsidR="00341BC6" w:rsidRPr="00900AFC" w:rsidRDefault="00160269" w:rsidP="004C7719">
            <w:pPr>
              <w:spacing w:after="0" w:line="240" w:lineRule="auto"/>
              <w:ind w:left="706" w:hanging="706"/>
              <w:rPr>
                <w:rFonts w:cs="TTE18B9A80T00"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Swan, Michael. 2002. </w:t>
            </w:r>
            <w:r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Practical English Usage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. Eighth impression. Oxford: Oxford University Press.</w:t>
            </w:r>
            <w:r w:rsidR="00677DE0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</w:t>
            </w:r>
            <w:r w:rsidR="00E85D03" w:rsidRPr="00900AFC">
              <w:rPr>
                <w:rFonts w:ascii="TTE18B9A80T00" w:hAnsi="TTE18B9A80T00" w:cs="TTE18B9A80T00"/>
                <w:sz w:val="24"/>
                <w:szCs w:val="24"/>
              </w:rPr>
              <w:t xml:space="preserve"> </w:t>
            </w:r>
          </w:p>
          <w:p w:rsidR="00EF2C3D" w:rsidRPr="00900AFC" w:rsidRDefault="00EF2C3D" w:rsidP="00EF2C3D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Johnson, Burke and Christensen, Larry. 2004. </w:t>
            </w:r>
            <w:r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Educational Research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. Second edition. </w:t>
            </w:r>
            <w:r w:rsidR="00353928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Boston: 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Pearson Education Ltd.</w:t>
            </w:r>
          </w:p>
          <w:p w:rsidR="00EF2C3D" w:rsidRPr="00900AFC" w:rsidRDefault="00EF2C3D" w:rsidP="00EF2C3D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Rasinger, Sebastian M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 2008. </w:t>
            </w:r>
            <w:r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Quantitative Research in Linguistics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. London: Continuum International Publishing Group.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D5AA1" w:rsidRPr="00900AFC" w:rsidRDefault="007D5AA1" w:rsidP="00EF2C3D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 xml:space="preserve">Litosseliti, L. (ed.) 2010. </w:t>
            </w:r>
            <w:r w:rsidRPr="00900AF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>Research Methods in Linguistics.</w:t>
            </w:r>
            <w:r w:rsidRPr="00900AFC">
              <w:rPr>
                <w:sz w:val="24"/>
                <w:szCs w:val="24"/>
              </w:rPr>
              <w:t xml:space="preserve"> </w:t>
            </w: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London: Continuum International Publishing Group.</w:t>
            </w:r>
          </w:p>
          <w:p w:rsidR="006401C4" w:rsidRPr="00900AFC" w:rsidRDefault="006401C4" w:rsidP="004C7719">
            <w:pPr>
              <w:spacing w:after="0" w:line="240" w:lineRule="auto"/>
              <w:ind w:left="706" w:hanging="706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Изабрани текстови (научни радови) за читање и анализу.</w:t>
            </w:r>
            <w:r w:rsidRPr="00900AF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341BC6" w:rsidRPr="00900AFC" w:rsidTr="00900AFC">
        <w:trPr>
          <w:trHeight w:val="227"/>
        </w:trPr>
        <w:tc>
          <w:tcPr>
            <w:tcW w:w="3981" w:type="dxa"/>
          </w:tcPr>
          <w:p w:rsidR="00341BC6" w:rsidRPr="00900AFC" w:rsidRDefault="00341BC6" w:rsidP="00341BC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активне наставе</w:t>
            </w:r>
            <w:r w:rsidR="005D7B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 120</w:t>
            </w:r>
          </w:p>
        </w:tc>
        <w:tc>
          <w:tcPr>
            <w:tcW w:w="2693" w:type="dxa"/>
          </w:tcPr>
          <w:p w:rsidR="00341BC6" w:rsidRPr="00900AFC" w:rsidRDefault="00341BC6" w:rsidP="005D7B8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Теоријска настава:</w:t>
            </w:r>
            <w:r w:rsidR="00144C6A"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D7B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  <w:tc>
          <w:tcPr>
            <w:tcW w:w="3946" w:type="dxa"/>
          </w:tcPr>
          <w:p w:rsidR="00341BC6" w:rsidRPr="00900AFC" w:rsidRDefault="005D7B82" w:rsidP="005D7B8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СИР</w:t>
            </w:r>
            <w:r w:rsidR="00341BC6"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  <w:r w:rsidR="00144C6A" w:rsidRPr="00900A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586F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  <w:r w:rsidR="00586FC7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586FC7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вербално-текстуална, илустративно-демнстративна, аналитичка. Интерактивна предавања комбинована са практичном применом стеченог знања на конкретном језичком материјалу.</w:t>
            </w:r>
          </w:p>
        </w:tc>
      </w:tr>
      <w:tr w:rsidR="00341BC6" w:rsidRPr="00900AFC" w:rsidTr="00900AFC">
        <w:trPr>
          <w:trHeight w:val="227"/>
        </w:trPr>
        <w:tc>
          <w:tcPr>
            <w:tcW w:w="10620" w:type="dxa"/>
            <w:gridSpan w:val="3"/>
          </w:tcPr>
          <w:p w:rsidR="00341BC6" w:rsidRPr="00900AFC" w:rsidRDefault="00341BC6" w:rsidP="006401C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  <w:r w:rsidR="00886E10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6401C4" w:rsidRPr="00900AF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семинарски рад: 60 поена, усмена одбрана: 40 поена</w:t>
            </w:r>
            <w:r w:rsidR="006401C4" w:rsidRPr="00900A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</w:t>
            </w:r>
          </w:p>
        </w:tc>
      </w:tr>
    </w:tbl>
    <w:p w:rsidR="007358BC" w:rsidRPr="007358BC" w:rsidRDefault="007358BC" w:rsidP="00DF311F">
      <w:pPr>
        <w:rPr>
          <w:rFonts w:ascii="Times New Roman" w:hAnsi="Times New Roman" w:cs="Times New Roman"/>
        </w:rPr>
      </w:pPr>
    </w:p>
    <w:sectPr w:rsidR="007358BC" w:rsidRPr="007358BC" w:rsidSect="00900AFC">
      <w:pgSz w:w="11906" w:h="16838"/>
      <w:pgMar w:top="36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18B9A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112CA"/>
    <w:multiLevelType w:val="multilevel"/>
    <w:tmpl w:val="EF5C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32CDF"/>
    <w:rsid w:val="00087F9B"/>
    <w:rsid w:val="000E1B27"/>
    <w:rsid w:val="000E6290"/>
    <w:rsid w:val="00144C6A"/>
    <w:rsid w:val="00160269"/>
    <w:rsid w:val="0018507B"/>
    <w:rsid w:val="002C45FB"/>
    <w:rsid w:val="00341BC6"/>
    <w:rsid w:val="003450F8"/>
    <w:rsid w:val="00353928"/>
    <w:rsid w:val="003847F8"/>
    <w:rsid w:val="004726FE"/>
    <w:rsid w:val="004C0678"/>
    <w:rsid w:val="004C7719"/>
    <w:rsid w:val="004D6529"/>
    <w:rsid w:val="0053500E"/>
    <w:rsid w:val="00586FC7"/>
    <w:rsid w:val="005C1C18"/>
    <w:rsid w:val="005D7B82"/>
    <w:rsid w:val="005D7DA9"/>
    <w:rsid w:val="005E49F4"/>
    <w:rsid w:val="005F03FA"/>
    <w:rsid w:val="00625C4A"/>
    <w:rsid w:val="006401C4"/>
    <w:rsid w:val="00677DE0"/>
    <w:rsid w:val="006B3CED"/>
    <w:rsid w:val="006D7AF3"/>
    <w:rsid w:val="007358BC"/>
    <w:rsid w:val="00755E7F"/>
    <w:rsid w:val="007B2FC6"/>
    <w:rsid w:val="007D5AA1"/>
    <w:rsid w:val="00804820"/>
    <w:rsid w:val="00826D60"/>
    <w:rsid w:val="00886E10"/>
    <w:rsid w:val="008E11F8"/>
    <w:rsid w:val="008F4B8F"/>
    <w:rsid w:val="00900AFC"/>
    <w:rsid w:val="009041D1"/>
    <w:rsid w:val="00941E4F"/>
    <w:rsid w:val="00967852"/>
    <w:rsid w:val="009C1DDF"/>
    <w:rsid w:val="009E60FD"/>
    <w:rsid w:val="00A517BB"/>
    <w:rsid w:val="00A9048F"/>
    <w:rsid w:val="00A905AB"/>
    <w:rsid w:val="00AC55D3"/>
    <w:rsid w:val="00B07D61"/>
    <w:rsid w:val="00BF24AC"/>
    <w:rsid w:val="00C82DC5"/>
    <w:rsid w:val="00CC4A3F"/>
    <w:rsid w:val="00D24C70"/>
    <w:rsid w:val="00D4513B"/>
    <w:rsid w:val="00D45E82"/>
    <w:rsid w:val="00D523FA"/>
    <w:rsid w:val="00D90701"/>
    <w:rsid w:val="00DC6A8F"/>
    <w:rsid w:val="00DF311F"/>
    <w:rsid w:val="00E43DDE"/>
    <w:rsid w:val="00E61C4B"/>
    <w:rsid w:val="00E85D03"/>
    <w:rsid w:val="00E8638C"/>
    <w:rsid w:val="00EE4DC4"/>
    <w:rsid w:val="00EF2C3D"/>
    <w:rsid w:val="00F648AA"/>
    <w:rsid w:val="00FA60C8"/>
    <w:rsid w:val="00FC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3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3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7</cp:revision>
  <cp:lastPrinted>2015-03-24T09:14:00Z</cp:lastPrinted>
  <dcterms:created xsi:type="dcterms:W3CDTF">2015-04-18T15:43:00Z</dcterms:created>
  <dcterms:modified xsi:type="dcterms:W3CDTF">2015-10-05T07:58:00Z</dcterms:modified>
</cp:coreProperties>
</file>